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Introduzione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►Istruzione e Formazione Professionale (IeFP)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I percorsi di Istruzione e Formazione Professionale Regionale rappresentano un’opportunità per l’assolvimento dell’obbligo di Istruzione (L. 296 del 27/12/2006, art.1 comma 622) articolati in: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5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Operatore Meccanico – Conseguimento Qualifica Regionale al terzo anno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Tecnico Meccanico- Conseguimento Diploma Regionale al quarto anno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Il percorso non preclude l’accesso successivo al percorso di Istruzione Professionale al quinto anno (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interno all’Istituto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).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Questi percorsi si tengono nella sede di Via Cremagnani.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►Istruzione Professionale (IP)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Il percorso formativo si articola in un’area di istruzione generale comune a tutti i percorsi, che ha l’obiettivo di fornire ai giovani una preparazione di base, e in aree di indirizzo presenti fin dal primo biennio, che consentono agli studenti di sviluppare i saperi e le competenze necessarie ad assumere ruoli tecnici e operativi nei settori produttivi e dei servizi.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I percorsi si differenziano in due settori: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1)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Settore Industria e Artigianato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con indirizzo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Manutenzione e Assistenza Tecnica - Opzione Apparati Impianti Servizi Tecnici</w:t>
      </w:r>
      <w:r w:rsidDel="00000000" w:rsidR="00000000" w:rsidRPr="00000000">
        <w:rPr>
          <w:rFonts w:ascii="Times New Roman" w:cs="Times New Roman" w:eastAsia="Times New Roman" w:hAnsi="Times New Roman"/>
          <w:sz w:val="23"/>
          <w:szCs w:val="23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 Industriali e Civili - via Cremagnani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Industria e Artigianato per il “Made in Italy”.</w:t>
      </w:r>
      <w:r w:rsidDel="00000000" w:rsidR="00000000" w:rsidRPr="00000000">
        <w:rPr>
          <w:rFonts w:ascii="Times New Roman" w:cs="Times New Roman" w:eastAsia="Times New Roman" w:hAnsi="Times New Roman"/>
          <w:sz w:val="23"/>
          <w:szCs w:val="23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Declinazione Meccanica - via Cremagnani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2)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Settore Servizi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Servizi per la Sanità e l’Assistenza Sociale, via Cremagnani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Servizi per la Sanità e l’Assistenza Sociale, corso serale in via Cremagnani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Servizi Commerciali, via Adda – Opzione web community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Servizi Commerciali- Opzione Promozione commerciale e pubblicitaria, via Adda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►Liceo (LC) </w:t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  <w:color w:val="000000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3"/>
          <w:szCs w:val="23"/>
          <w:rtl w:val="0"/>
        </w:rPr>
        <w:t xml:space="preserve">I Licei fanno parte del secondo ciclo dell’istruzione Secondaria di Secondo Grado. I diversi percorsi offrono agli studenti gli strumenti culturali e metodologici per affrontare le diverse situazioni di vita e di studio con un atteggiamento razionale, creativo, progettuale e critico, e per ottenere saperi e competenze utili al proseguimento degli studi e all’inserimento nella società e nel mondo del lavoro. </w:t>
      </w:r>
    </w:p>
    <w:p w:rsidR="00000000" w:rsidDel="00000000" w:rsidP="00000000" w:rsidRDefault="00000000" w:rsidRPr="00000000" w14:paraId="0000001F">
      <w:pPr>
        <w:rPr>
          <w:rFonts w:ascii="Times New Roman" w:cs="Times New Roman" w:eastAsia="Times New Roman" w:hAnsi="Times New Roman"/>
          <w:color w:val="000000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  <w:color w:val="000000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3"/>
          <w:szCs w:val="23"/>
          <w:rtl w:val="0"/>
        </w:rPr>
        <w:t xml:space="preserve">Il percorso liceale offre: </w:t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  <w:color w:val="000000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3"/>
          <w:szCs w:val="23"/>
          <w:rtl w:val="0"/>
        </w:rPr>
        <w:t xml:space="preserve">• Opzione Economico-Sociale - via Adda</w:t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sz w:val="23"/>
          <w:szCs w:val="23"/>
          <w:rtl w:val="0"/>
        </w:rPr>
        <w:t xml:space="preserve">• Opzione Economico-Sociale Programma Cambridge - via Adda (Richiesta)</w:t>
      </w:r>
    </w:p>
    <w:p w:rsidR="00000000" w:rsidDel="00000000" w:rsidP="00000000" w:rsidRDefault="00000000" w:rsidRPr="00000000" w14:paraId="00000023">
      <w:pPr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sz w:val="23"/>
          <w:szCs w:val="23"/>
          <w:rtl w:val="0"/>
        </w:rPr>
        <w:t xml:space="preserve">• Opzione Economico-Sociale curvatura Criminologia - via Adda (Richiesta)</w:t>
      </w:r>
    </w:p>
    <w:p w:rsidR="00000000" w:rsidDel="00000000" w:rsidP="00000000" w:rsidRDefault="00000000" w:rsidRPr="00000000" w14:paraId="00000024">
      <w:pPr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tl w:val="0"/>
        </w:rPr>
      </w:r>
    </w:p>
    <w:sectPr>
      <w:pgSz w:h="17338" w:w="11906" w:orient="portrait"/>
      <w:pgMar w:bottom="162" w:top="832" w:left="623" w:right="356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4"/>
      <w:numFmt w:val="bullet"/>
      <w:lvlText w:val="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upperLetter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upperLetter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-IT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Default" w:customStyle="1">
    <w:name w:val="Default"/>
    <w:rsid w:val="00057C89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PyVfYuDPo/EL2Z6hZ7/sD8X2Qg==">CgMxLjAyCGguZ2pkZ3hzMgloLjMwajB6bGw4AHIhMVNYYm1KVDdyVTZwTXVESWFtNjYtRU9XeDdLYUlNM0ZC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2019-12-02T14:27:00Z</dcterms:created>
  <dc:creator>Roberto Levati</dc:creator>
</cp:coreProperties>
</file>